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Ind w:w="-176" w:type="dxa"/>
        <w:tblLook w:val="04A0" w:firstRow="1" w:lastRow="0" w:firstColumn="1" w:lastColumn="0" w:noHBand="0" w:noVBand="1"/>
      </w:tblPr>
      <w:tblGrid>
        <w:gridCol w:w="4456"/>
        <w:gridCol w:w="6119"/>
      </w:tblGrid>
      <w:tr w:rsidR="00450822" w:rsidRPr="009406A4" w:rsidTr="0017369E">
        <w:trPr>
          <w:trHeight w:val="1324"/>
        </w:trPr>
        <w:tc>
          <w:tcPr>
            <w:tcW w:w="4456" w:type="dxa"/>
            <w:shd w:val="clear" w:color="auto" w:fill="auto"/>
          </w:tcPr>
          <w:p w:rsidR="00450822" w:rsidRPr="002471AA" w:rsidRDefault="00450822" w:rsidP="0017369E">
            <w:pPr>
              <w:jc w:val="center"/>
              <w:rPr>
                <w:b w:val="0"/>
              </w:rPr>
            </w:pPr>
            <w:r w:rsidRPr="002471AA">
              <w:rPr>
                <w:b w:val="0"/>
              </w:rPr>
              <w:t>PHÒNG GD &amp; ĐT YÊN MỸ</w:t>
            </w:r>
          </w:p>
          <w:p w:rsidR="00450822" w:rsidRPr="002471AA" w:rsidRDefault="00606C5A" w:rsidP="0017369E">
            <w:pPr>
              <w:widowControl w:val="0"/>
              <w:tabs>
                <w:tab w:val="left" w:pos="1400"/>
                <w:tab w:val="center" w:pos="2520"/>
                <w:tab w:val="center" w:pos="6663"/>
              </w:tabs>
              <w:jc w:val="center"/>
            </w:pPr>
            <w:r>
              <w:t>TRƯỜNG MẦM NON</w:t>
            </w:r>
            <w:r w:rsidR="00450822" w:rsidRPr="002471AA">
              <w:t xml:space="preserve"> TÂN VIỆT</w:t>
            </w:r>
          </w:p>
          <w:p w:rsidR="00450822" w:rsidRDefault="00606C5A" w:rsidP="0017369E">
            <w:pPr>
              <w:widowControl w:val="0"/>
              <w:tabs>
                <w:tab w:val="left" w:pos="1400"/>
                <w:tab w:val="center" w:pos="2520"/>
                <w:tab w:val="center" w:pos="6663"/>
              </w:tabs>
              <w:jc w:val="cente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673100</wp:posOffset>
                      </wp:positionH>
                      <wp:positionV relativeFrom="paragraph">
                        <wp:posOffset>34925</wp:posOffset>
                      </wp:positionV>
                      <wp:extent cx="1074420" cy="0"/>
                      <wp:effectExtent l="8890" t="12700" r="1206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35EA5" id="_x0000_t32" coordsize="21600,21600" o:spt="32" o:oned="t" path="m,l21600,21600e" filled="f">
                      <v:path arrowok="t" fillok="f" o:connecttype="none"/>
                      <o:lock v:ext="edit" shapetype="t"/>
                    </v:shapetype>
                    <v:shape id="AutoShape 3" o:spid="_x0000_s1026" type="#_x0000_t32" style="position:absolute;margin-left:53pt;margin-top:2.75pt;width:8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Q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0Mc8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"/>
                  </w:pict>
                </mc:Fallback>
              </mc:AlternateContent>
            </w:r>
          </w:p>
          <w:p w:rsidR="00450822" w:rsidRDefault="00450822" w:rsidP="003815C4">
            <w:pPr>
              <w:widowControl w:val="0"/>
              <w:tabs>
                <w:tab w:val="center" w:pos="1843"/>
                <w:tab w:val="center" w:pos="6663"/>
              </w:tabs>
              <w:autoSpaceDE w:val="0"/>
              <w:autoSpaceDN w:val="0"/>
              <w:adjustRightInd w:val="0"/>
              <w:jc w:val="center"/>
              <w:rPr>
                <w:bCs/>
              </w:rPr>
            </w:pPr>
          </w:p>
        </w:tc>
        <w:tc>
          <w:tcPr>
            <w:tcW w:w="6119" w:type="dxa"/>
            <w:shd w:val="clear" w:color="auto" w:fill="auto"/>
          </w:tcPr>
          <w:p w:rsidR="00450822" w:rsidRPr="002471AA" w:rsidRDefault="00450822" w:rsidP="0017369E">
            <w:pPr>
              <w:widowControl w:val="0"/>
              <w:tabs>
                <w:tab w:val="center" w:pos="6663"/>
              </w:tabs>
              <w:jc w:val="both"/>
              <w:rPr>
                <w:bCs/>
              </w:rPr>
            </w:pPr>
            <w:r>
              <w:rPr>
                <w:b w:val="0"/>
                <w:bCs/>
              </w:rPr>
              <w:t xml:space="preserve">   </w:t>
            </w:r>
            <w:r w:rsidRPr="002471AA">
              <w:rPr>
                <w:bCs/>
                <w:sz w:val="26"/>
              </w:rPr>
              <w:t>CỘNG HOÀ XÃ HỘI CHỦ NGHĨA VIỆT NAM</w:t>
            </w:r>
          </w:p>
          <w:p w:rsidR="00450822" w:rsidRPr="002471AA" w:rsidRDefault="00450822" w:rsidP="0017369E">
            <w:pPr>
              <w:widowControl w:val="0"/>
              <w:tabs>
                <w:tab w:val="left" w:pos="1400"/>
                <w:tab w:val="center" w:pos="2520"/>
                <w:tab w:val="center" w:pos="6663"/>
              </w:tabs>
              <w:jc w:val="both"/>
              <w:rPr>
                <w:bCs/>
              </w:rPr>
            </w:pPr>
            <w:r>
              <w:rPr>
                <w:b w:val="0"/>
                <w:bCs/>
              </w:rPr>
              <w:t xml:space="preserve">                  </w:t>
            </w:r>
            <w:r w:rsidRPr="002471AA">
              <w:rPr>
                <w:bCs/>
              </w:rPr>
              <w:t>Độc lập - Tự do - Hạnh phúc</w:t>
            </w:r>
          </w:p>
          <w:p w:rsidR="00450822" w:rsidRDefault="00606C5A" w:rsidP="0017369E">
            <w:pPr>
              <w:widowControl w:val="0"/>
              <w:tabs>
                <w:tab w:val="left" w:pos="1400"/>
                <w:tab w:val="center" w:pos="2520"/>
                <w:tab w:val="center" w:pos="6663"/>
              </w:tabs>
              <w:jc w:val="both"/>
              <w:rPr>
                <w:b w:val="0"/>
                <w:bCs/>
              </w:rPr>
            </w:pPr>
            <w:r>
              <w:rPr>
                <w:b w:val="0"/>
                <w:noProof/>
                <w:sz w:val="24"/>
                <w:szCs w:val="24"/>
              </w:rPr>
              <mc:AlternateContent>
                <mc:Choice Requires="wps">
                  <w:drawing>
                    <wp:anchor distT="0" distB="0" distL="114300" distR="114300" simplePos="0" relativeHeight="251657728" behindDoc="0" locked="0" layoutInCell="1" allowOverlap="1">
                      <wp:simplePos x="0" y="0"/>
                      <wp:positionH relativeFrom="column">
                        <wp:posOffset>942975</wp:posOffset>
                      </wp:positionH>
                      <wp:positionV relativeFrom="paragraph">
                        <wp:posOffset>20320</wp:posOffset>
                      </wp:positionV>
                      <wp:extent cx="1955800" cy="0"/>
                      <wp:effectExtent l="12700" t="12065" r="1270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9B7F6" id="AutoShape 2" o:spid="_x0000_s1026" type="#_x0000_t32" style="position:absolute;margin-left:74.25pt;margin-top:1.6pt;width:15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4L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"/>
                  </w:pict>
                </mc:Fallback>
              </mc:AlternateContent>
            </w:r>
          </w:p>
          <w:p w:rsidR="00450822" w:rsidRPr="009406A4" w:rsidRDefault="00450822" w:rsidP="00CF621E">
            <w:pPr>
              <w:widowControl w:val="0"/>
              <w:tabs>
                <w:tab w:val="left" w:pos="1400"/>
                <w:tab w:val="center" w:pos="2520"/>
                <w:tab w:val="center" w:pos="6663"/>
              </w:tabs>
              <w:jc w:val="both"/>
              <w:rPr>
                <w:b w:val="0"/>
                <w:bCs/>
              </w:rPr>
            </w:pPr>
            <w:r>
              <w:rPr>
                <w:bCs/>
                <w:i/>
                <w:iCs/>
              </w:rPr>
              <w:t xml:space="preserve">                     </w:t>
            </w:r>
            <w:r w:rsidR="003815C4">
              <w:rPr>
                <w:bCs/>
                <w:i/>
                <w:iCs/>
              </w:rPr>
              <w:t xml:space="preserve">   </w:t>
            </w:r>
            <w:r>
              <w:rPr>
                <w:bCs/>
                <w:i/>
                <w:iCs/>
              </w:rPr>
              <w:t xml:space="preserve">  </w:t>
            </w:r>
            <w:r w:rsidR="003815C4">
              <w:rPr>
                <w:b w:val="0"/>
                <w:bCs/>
                <w:i/>
                <w:iCs/>
                <w:sz w:val="26"/>
              </w:rPr>
              <w:t xml:space="preserve">Tân Việt, ngày </w:t>
            </w:r>
            <w:r w:rsidR="00CF621E">
              <w:rPr>
                <w:b w:val="0"/>
                <w:bCs/>
                <w:i/>
                <w:iCs/>
                <w:sz w:val="26"/>
              </w:rPr>
              <w:t>09</w:t>
            </w:r>
            <w:r w:rsidRPr="009406A4">
              <w:rPr>
                <w:b w:val="0"/>
                <w:bCs/>
                <w:i/>
                <w:iCs/>
                <w:sz w:val="26"/>
              </w:rPr>
              <w:t xml:space="preserve"> tháng 02 năm 2020</w:t>
            </w:r>
          </w:p>
        </w:tc>
      </w:tr>
    </w:tbl>
    <w:p w:rsidR="00B737CF" w:rsidRDefault="00450822" w:rsidP="00450822">
      <w:pPr>
        <w:jc w:val="center"/>
      </w:pPr>
      <w:r>
        <w:t>THÔNG BÁO</w:t>
      </w:r>
    </w:p>
    <w:p w:rsidR="00450822" w:rsidRDefault="00450822" w:rsidP="00450822">
      <w:pPr>
        <w:jc w:val="center"/>
      </w:pPr>
      <w:r>
        <w:t>V/v nghỉ học đối với học sinh.</w:t>
      </w:r>
    </w:p>
    <w:p w:rsidR="00450822" w:rsidRDefault="00606C5A">
      <w:r>
        <w:rPr>
          <w:noProof/>
        </w:rPr>
        <mc:AlternateContent>
          <mc:Choice Requires="wps">
            <w:drawing>
              <wp:anchor distT="0" distB="0" distL="114300" distR="114300" simplePos="0" relativeHeight="251658752" behindDoc="0" locked="0" layoutInCell="1" allowOverlap="1">
                <wp:simplePos x="0" y="0"/>
                <wp:positionH relativeFrom="column">
                  <wp:posOffset>2393315</wp:posOffset>
                </wp:positionH>
                <wp:positionV relativeFrom="paragraph">
                  <wp:posOffset>62230</wp:posOffset>
                </wp:positionV>
                <wp:extent cx="1074420" cy="0"/>
                <wp:effectExtent l="12065" t="13970" r="889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D486F" id="AutoShape 4" o:spid="_x0000_s1026" type="#_x0000_t32" style="position:absolute;margin-left:188.45pt;margin-top:4.9pt;width:8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0a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"/>
            </w:pict>
          </mc:Fallback>
        </mc:AlternateContent>
      </w:r>
    </w:p>
    <w:p w:rsidR="00450822" w:rsidRDefault="00450822" w:rsidP="003815C4">
      <w:pPr>
        <w:jc w:val="both"/>
        <w:rPr>
          <w:b w:val="0"/>
        </w:rPr>
      </w:pPr>
      <w:r>
        <w:t xml:space="preserve"> </w:t>
      </w:r>
      <w:r>
        <w:tab/>
      </w:r>
      <w:r>
        <w:rPr>
          <w:b w:val="0"/>
        </w:rPr>
        <w:t xml:space="preserve">Căn cứ </w:t>
      </w:r>
      <w:r w:rsidR="00E43729">
        <w:rPr>
          <w:b w:val="0"/>
        </w:rPr>
        <w:t>Công văn số 158</w:t>
      </w:r>
      <w:r w:rsidRPr="00450822">
        <w:rPr>
          <w:b w:val="0"/>
        </w:rPr>
        <w:t xml:space="preserve">/SGD ĐT-CNTT-GDCN ngày </w:t>
      </w:r>
      <w:r w:rsidR="00E43729">
        <w:rPr>
          <w:b w:val="0"/>
        </w:rPr>
        <w:t>07/02</w:t>
      </w:r>
      <w:r w:rsidRPr="00450822">
        <w:rPr>
          <w:b w:val="0"/>
        </w:rPr>
        <w:t xml:space="preserve">/2020 của Sở GD &amp;ĐT Hưng Yên về việc cho phép học sinh </w:t>
      </w:r>
      <w:r w:rsidR="00E43729">
        <w:rPr>
          <w:b w:val="0"/>
        </w:rPr>
        <w:t xml:space="preserve">tiếp tục </w:t>
      </w:r>
      <w:r w:rsidRPr="00450822">
        <w:rPr>
          <w:b w:val="0"/>
        </w:rPr>
        <w:t xml:space="preserve">nghỉ học </w:t>
      </w:r>
      <w:r w:rsidR="00E43729">
        <w:rPr>
          <w:b w:val="0"/>
        </w:rPr>
        <w:t>do</w:t>
      </w:r>
      <w:r w:rsidRPr="00450822">
        <w:rPr>
          <w:b w:val="0"/>
        </w:rPr>
        <w:t xml:space="preserve"> dịch bệnh viêm đường hô hấp cấp do chủng mới của vi rút Co rona gây ra.</w:t>
      </w:r>
      <w:r>
        <w:rPr>
          <w:b w:val="0"/>
        </w:rPr>
        <w:t xml:space="preserve"> Trường </w:t>
      </w:r>
      <w:r w:rsidR="00606C5A">
        <w:rPr>
          <w:b w:val="0"/>
        </w:rPr>
        <w:t>mầm non</w:t>
      </w:r>
      <w:r>
        <w:rPr>
          <w:b w:val="0"/>
        </w:rPr>
        <w:t xml:space="preserve"> Tân Việt thông báo như sau:</w:t>
      </w:r>
    </w:p>
    <w:p w:rsidR="00450822" w:rsidRDefault="00450822" w:rsidP="00450822">
      <w:pPr>
        <w:ind w:firstLine="720"/>
        <w:jc w:val="both"/>
        <w:rPr>
          <w:b w:val="0"/>
          <w:color w:val="111111"/>
          <w:shd w:val="clear" w:color="auto" w:fill="FFFFFF"/>
        </w:rPr>
      </w:pPr>
      <w:r>
        <w:rPr>
          <w:b w:val="0"/>
        </w:rPr>
        <w:t>1.</w:t>
      </w:r>
      <w:r w:rsidRPr="00450822">
        <w:rPr>
          <w:b w:val="0"/>
        </w:rPr>
        <w:t xml:space="preserve">Học sinh toàn trường tạm thời </w:t>
      </w:r>
      <w:r w:rsidR="00E43729">
        <w:rPr>
          <w:b w:val="0"/>
        </w:rPr>
        <w:t>tiếp tục nghỉ học từ ngày 10/02/2020 đến hết ngày 16</w:t>
      </w:r>
      <w:r w:rsidRPr="00450822">
        <w:rPr>
          <w:b w:val="0"/>
        </w:rPr>
        <w:t xml:space="preserve">/02/2020 để phòng tránh dịch bệnh do vi rút corora, trong những ngày nghỉ học các bậc phụ huynh học sinh quản lý con em mình, </w:t>
      </w:r>
      <w:r w:rsidRPr="00450822">
        <w:rPr>
          <w:b w:val="0"/>
          <w:color w:val="111111"/>
          <w:shd w:val="clear" w:color="auto" w:fill="FFFFFF"/>
        </w:rPr>
        <w:t>hạn chế cho các con đến chỗ đông người, giữ ấm cơ thể, vệ sinh cá nhân, rửa tay thường xuyên bằng xà phòng, súc họng bằng nước sát khuẩn miệng để phòng bệnh, cần che miệng và mũi khi ho hoặc hắt hơi. Khi có dấu hiệu bất thường về sức khỏe của con thông tin với nhà</w:t>
      </w:r>
      <w:r>
        <w:rPr>
          <w:b w:val="0"/>
          <w:color w:val="111111"/>
          <w:shd w:val="clear" w:color="auto" w:fill="FFFFFF"/>
        </w:rPr>
        <w:t xml:space="preserve"> trường qua số điện thoại của Giáo viên</w:t>
      </w:r>
      <w:r w:rsidRPr="00450822">
        <w:rPr>
          <w:b w:val="0"/>
          <w:color w:val="111111"/>
          <w:shd w:val="clear" w:color="auto" w:fill="FFFFFF"/>
        </w:rPr>
        <w:t xml:space="preserve"> chủ nhiệm</w:t>
      </w:r>
      <w:r>
        <w:rPr>
          <w:b w:val="0"/>
          <w:color w:val="111111"/>
          <w:shd w:val="clear" w:color="auto" w:fill="FFFFFF"/>
        </w:rPr>
        <w:t>.</w:t>
      </w:r>
    </w:p>
    <w:p w:rsidR="00450822" w:rsidRDefault="00450822" w:rsidP="00450822">
      <w:pPr>
        <w:ind w:firstLine="720"/>
        <w:jc w:val="both"/>
        <w:rPr>
          <w:b w:val="0"/>
          <w:color w:val="111111"/>
          <w:shd w:val="clear" w:color="auto" w:fill="FFFFFF"/>
        </w:rPr>
      </w:pPr>
      <w:r>
        <w:rPr>
          <w:b w:val="0"/>
          <w:color w:val="111111"/>
          <w:shd w:val="clear" w:color="auto" w:fill="FFFFFF"/>
        </w:rPr>
        <w:t>2. Cán bộ, giáo viên, nhân viên làm việc bình thường theo lịch của Nhà trường.</w:t>
      </w:r>
    </w:p>
    <w:p w:rsidR="00450822" w:rsidRDefault="00450822" w:rsidP="00450822">
      <w:pPr>
        <w:ind w:firstLine="720"/>
        <w:jc w:val="both"/>
        <w:rPr>
          <w:b w:val="0"/>
          <w:color w:val="111111"/>
          <w:shd w:val="clear" w:color="auto" w:fill="FFFFFF"/>
        </w:rPr>
      </w:pPr>
      <w:r>
        <w:rPr>
          <w:b w:val="0"/>
          <w:color w:val="111111"/>
          <w:shd w:val="clear" w:color="auto" w:fill="FFFFFF"/>
        </w:rPr>
        <w:t>3. Cán bộ, giáo viên, nhân viên thường xuyên theo dõi diễn biến của dịch bệnh, nâng cao nhân thức về phòng, chống dịch bệnh, tích cực làm theo hướng dẫn về phòng, chống dịch bệnh của các cơ quan chuyên môn.</w:t>
      </w:r>
    </w:p>
    <w:p w:rsidR="003815C4" w:rsidRDefault="003815C4" w:rsidP="00450822">
      <w:pPr>
        <w:ind w:firstLine="720"/>
        <w:jc w:val="both"/>
        <w:rPr>
          <w:b w:val="0"/>
          <w:color w:val="111111"/>
          <w:shd w:val="clear" w:color="auto" w:fill="FFFFFF"/>
        </w:rPr>
      </w:pPr>
      <w:r>
        <w:rPr>
          <w:b w:val="0"/>
          <w:color w:val="111111"/>
          <w:shd w:val="clear" w:color="auto" w:fill="FFFFFF"/>
        </w:rPr>
        <w:t>4. Khi có hiện tượng bất thườ</w:t>
      </w:r>
      <w:r w:rsidR="00E03D8D">
        <w:rPr>
          <w:b w:val="0"/>
          <w:color w:val="111111"/>
          <w:shd w:val="clear" w:color="auto" w:fill="FFFFFF"/>
        </w:rPr>
        <w:t>ng, yêu cầu Cán bộ, giáo viên, n</w:t>
      </w:r>
      <w:r>
        <w:rPr>
          <w:b w:val="0"/>
          <w:color w:val="111111"/>
          <w:shd w:val="clear" w:color="auto" w:fill="FFFFFF"/>
        </w:rPr>
        <w:t>hân viên, PHHS, học sinh cần thông báo ngay cho nhà trường, đề nghị không đưa tin thất thiệt, thông báo chưa được kiểm chứng trên các trang mạng gây hoang mang cho dư luận.</w:t>
      </w:r>
    </w:p>
    <w:p w:rsidR="003815C4" w:rsidRDefault="003815C4" w:rsidP="00450822">
      <w:pPr>
        <w:ind w:firstLine="720"/>
        <w:jc w:val="both"/>
        <w:rPr>
          <w:b w:val="0"/>
          <w:color w:val="111111"/>
          <w:shd w:val="clear" w:color="auto" w:fill="FFFFFF"/>
        </w:rPr>
      </w:pPr>
      <w:r>
        <w:rPr>
          <w:b w:val="0"/>
          <w:color w:val="111111"/>
          <w:shd w:val="clear" w:color="auto" w:fill="FFFFFF"/>
        </w:rPr>
        <w:t xml:space="preserve">Nhà trường thông báo đến toàn thể Cán bộ, giáo viên, nhân viên và </w:t>
      </w:r>
      <w:r w:rsidR="00606C5A">
        <w:rPr>
          <w:b w:val="0"/>
          <w:color w:val="111111"/>
          <w:shd w:val="clear" w:color="auto" w:fill="FFFFFF"/>
        </w:rPr>
        <w:t xml:space="preserve">phụ huynh </w:t>
      </w:r>
      <w:r>
        <w:rPr>
          <w:b w:val="0"/>
          <w:color w:val="111111"/>
          <w:shd w:val="clear" w:color="auto" w:fill="FFFFFF"/>
        </w:rPr>
        <w:t>học sinh biết để nghiêm túc thực hiện./.</w:t>
      </w:r>
    </w:p>
    <w:tbl>
      <w:tblPr>
        <w:tblW w:w="0" w:type="auto"/>
        <w:tblLook w:val="01E0" w:firstRow="1" w:lastRow="1" w:firstColumn="1" w:lastColumn="1" w:noHBand="0" w:noVBand="0"/>
      </w:tblPr>
      <w:tblGrid>
        <w:gridCol w:w="4908"/>
        <w:gridCol w:w="4758"/>
      </w:tblGrid>
      <w:tr w:rsidR="003815C4" w:rsidTr="0017369E">
        <w:tc>
          <w:tcPr>
            <w:tcW w:w="4952" w:type="dxa"/>
            <w:hideMark/>
          </w:tcPr>
          <w:p w:rsidR="003815C4" w:rsidRDefault="003815C4" w:rsidP="003815C4">
            <w:pPr>
              <w:pStyle w:val="1norman"/>
            </w:pPr>
          </w:p>
          <w:p w:rsidR="003815C4" w:rsidRPr="003815C4" w:rsidRDefault="003815C4" w:rsidP="003815C4">
            <w:pPr>
              <w:pStyle w:val="1norman"/>
            </w:pPr>
            <w:r w:rsidRPr="003815C4">
              <w:t xml:space="preserve">Nơi nhận : </w:t>
            </w:r>
          </w:p>
          <w:p w:rsidR="003815C4" w:rsidRPr="007905C8" w:rsidRDefault="003815C4" w:rsidP="0017369E">
            <w:pPr>
              <w:widowControl w:val="0"/>
              <w:tabs>
                <w:tab w:val="center" w:pos="6946"/>
              </w:tabs>
              <w:jc w:val="both"/>
              <w:rPr>
                <w:b w:val="0"/>
                <w:sz w:val="22"/>
                <w:szCs w:val="22"/>
                <w:lang w:val="es-BO"/>
              </w:rPr>
            </w:pPr>
            <w:r w:rsidRPr="007905C8">
              <w:rPr>
                <w:b w:val="0"/>
                <w:sz w:val="22"/>
                <w:szCs w:val="22"/>
                <w:lang w:val="es-BO"/>
              </w:rPr>
              <w:t>- Phòng GD&amp;ĐT, UBND xã</w:t>
            </w:r>
            <w:r>
              <w:rPr>
                <w:b w:val="0"/>
                <w:sz w:val="22"/>
                <w:szCs w:val="22"/>
                <w:lang w:val="es-BO"/>
              </w:rPr>
              <w:t xml:space="preserve"> (</w:t>
            </w:r>
            <w:r w:rsidRPr="007905C8">
              <w:rPr>
                <w:b w:val="0"/>
                <w:sz w:val="22"/>
                <w:szCs w:val="22"/>
                <w:lang w:val="es-BO"/>
              </w:rPr>
              <w:t>BC)</w:t>
            </w:r>
            <w:r w:rsidRPr="007905C8">
              <w:rPr>
                <w:b w:val="0"/>
                <w:sz w:val="22"/>
                <w:szCs w:val="22"/>
                <w:lang w:val="es-BO"/>
              </w:rPr>
              <w:tab/>
            </w:r>
          </w:p>
          <w:p w:rsidR="003815C4" w:rsidRPr="007905C8" w:rsidRDefault="003815C4" w:rsidP="0017369E">
            <w:pPr>
              <w:widowControl w:val="0"/>
              <w:tabs>
                <w:tab w:val="center" w:pos="6946"/>
              </w:tabs>
              <w:jc w:val="both"/>
              <w:rPr>
                <w:b w:val="0"/>
                <w:sz w:val="22"/>
                <w:szCs w:val="22"/>
                <w:lang w:val="es-BO"/>
              </w:rPr>
            </w:pPr>
            <w:r w:rsidRPr="007905C8">
              <w:rPr>
                <w:b w:val="0"/>
                <w:sz w:val="22"/>
                <w:szCs w:val="22"/>
                <w:lang w:val="es-BO"/>
              </w:rPr>
              <w:t xml:space="preserve">- </w:t>
            </w:r>
            <w:r>
              <w:rPr>
                <w:b w:val="0"/>
                <w:sz w:val="22"/>
                <w:szCs w:val="22"/>
                <w:lang w:val="es-BO"/>
              </w:rPr>
              <w:t>Thành viên ban chỉ đạo</w:t>
            </w:r>
          </w:p>
          <w:p w:rsidR="003815C4" w:rsidRPr="003815C4" w:rsidRDefault="003815C4" w:rsidP="003815C4">
            <w:pPr>
              <w:pStyle w:val="1norman"/>
            </w:pPr>
            <w:r w:rsidRPr="003815C4">
              <w:t>- Lưu: VT.</w:t>
            </w:r>
          </w:p>
        </w:tc>
        <w:tc>
          <w:tcPr>
            <w:tcW w:w="4952" w:type="dxa"/>
            <w:hideMark/>
          </w:tcPr>
          <w:p w:rsidR="003815C4" w:rsidRDefault="003815C4" w:rsidP="003815C4">
            <w:pPr>
              <w:pStyle w:val="1norman"/>
            </w:pPr>
            <w:r w:rsidRPr="003E03AA">
              <w:t xml:space="preserve">                          </w:t>
            </w:r>
            <w:r>
              <w:t xml:space="preserve">   </w:t>
            </w:r>
            <w:r w:rsidRPr="003E03AA">
              <w:t xml:space="preserve">  </w:t>
            </w:r>
            <w:r>
              <w:t xml:space="preserve"> </w:t>
            </w:r>
          </w:p>
          <w:p w:rsidR="003815C4" w:rsidRPr="003815C4" w:rsidRDefault="003815C4" w:rsidP="003815C4">
            <w:pPr>
              <w:pStyle w:val="1norman"/>
              <w:rPr>
                <w:b/>
                <w:sz w:val="28"/>
                <w:szCs w:val="28"/>
              </w:rPr>
            </w:pPr>
            <w:r>
              <w:t xml:space="preserve">                       </w:t>
            </w:r>
            <w:r w:rsidRPr="003815C4">
              <w:rPr>
                <w:b/>
                <w:sz w:val="28"/>
                <w:szCs w:val="28"/>
              </w:rPr>
              <w:t>HIỆU TRƯỞNG</w:t>
            </w:r>
          </w:p>
          <w:p w:rsidR="00CF6F55" w:rsidRDefault="003815C4" w:rsidP="003815C4">
            <w:pPr>
              <w:pStyle w:val="1norman"/>
              <w:rPr>
                <w:i/>
              </w:rPr>
            </w:pPr>
            <w:r>
              <w:t xml:space="preserve">                        </w:t>
            </w:r>
          </w:p>
          <w:p w:rsidR="003815C4" w:rsidRPr="00CF6F55" w:rsidRDefault="00CF6F55" w:rsidP="00CF6F55">
            <w:pPr>
              <w:rPr>
                <w:lang w:val="en-GB"/>
              </w:rPr>
            </w:pPr>
            <w:r>
              <w:rPr>
                <w:lang w:val="en-GB"/>
              </w:rPr>
              <w:t xml:space="preserve">                       (Đã ký)</w:t>
            </w:r>
          </w:p>
        </w:tc>
      </w:tr>
    </w:tbl>
    <w:p w:rsidR="003815C4" w:rsidRDefault="003815C4" w:rsidP="003815C4">
      <w:pPr>
        <w:jc w:val="both"/>
      </w:pPr>
    </w:p>
    <w:p w:rsidR="003815C4" w:rsidRPr="00CF6F55" w:rsidRDefault="00CF6F55" w:rsidP="00CF6F55">
      <w:pPr>
        <w:pStyle w:val="1norman"/>
        <w:tabs>
          <w:tab w:val="left" w:pos="6855"/>
        </w:tabs>
        <w:jc w:val="center"/>
        <w:rPr>
          <w:b/>
          <w:sz w:val="28"/>
          <w:szCs w:val="28"/>
        </w:rPr>
      </w:pPr>
      <w:r>
        <w:rPr>
          <w:b/>
        </w:rPr>
        <w:t xml:space="preserve">                                                                                              </w:t>
      </w:r>
      <w:r w:rsidRPr="00CF6F55">
        <w:rPr>
          <w:b/>
          <w:sz w:val="28"/>
          <w:szCs w:val="28"/>
        </w:rPr>
        <w:t>ĐẶNG THỊ HUYỀN</w:t>
      </w:r>
    </w:p>
    <w:p w:rsidR="003815C4" w:rsidRPr="00CF6F55" w:rsidRDefault="003815C4" w:rsidP="00CF6F55">
      <w:pPr>
        <w:pStyle w:val="NormalWeb"/>
        <w:shd w:val="clear" w:color="auto" w:fill="FFFFFF"/>
        <w:spacing w:before="0" w:beforeAutospacing="0" w:after="0" w:afterAutospacing="0"/>
        <w:ind w:firstLine="720"/>
        <w:jc w:val="center"/>
        <w:rPr>
          <w:b/>
          <w:color w:val="000000"/>
          <w:sz w:val="28"/>
          <w:szCs w:val="28"/>
        </w:rPr>
      </w:pPr>
    </w:p>
    <w:p w:rsidR="003815C4" w:rsidRDefault="003815C4" w:rsidP="003815C4">
      <w:pPr>
        <w:pStyle w:val="NormalWeb"/>
        <w:shd w:val="clear" w:color="auto" w:fill="FFFFFF"/>
        <w:spacing w:before="120" w:beforeAutospacing="0" w:after="0" w:afterAutospacing="0"/>
        <w:jc w:val="both"/>
        <w:rPr>
          <w:b/>
          <w:color w:val="000000"/>
          <w:sz w:val="28"/>
          <w:szCs w:val="28"/>
        </w:rPr>
      </w:pPr>
    </w:p>
    <w:p w:rsidR="003815C4" w:rsidRDefault="003815C4" w:rsidP="00450822">
      <w:pPr>
        <w:ind w:firstLine="720"/>
        <w:jc w:val="both"/>
        <w:rPr>
          <w:b w:val="0"/>
          <w:color w:val="111111"/>
          <w:shd w:val="clear" w:color="auto" w:fill="FFFFFF"/>
        </w:rPr>
      </w:pPr>
      <w:bookmarkStart w:id="0" w:name="_GoBack"/>
      <w:bookmarkEnd w:id="0"/>
    </w:p>
    <w:p w:rsidR="00450822" w:rsidRPr="00450822" w:rsidRDefault="00450822" w:rsidP="00450822">
      <w:pPr>
        <w:ind w:firstLine="720"/>
        <w:jc w:val="both"/>
        <w:rPr>
          <w:b w:val="0"/>
        </w:rPr>
      </w:pPr>
    </w:p>
    <w:p w:rsidR="00450822" w:rsidRPr="00450822" w:rsidRDefault="00450822">
      <w:pPr>
        <w:rPr>
          <w:b w:val="0"/>
        </w:rPr>
      </w:pPr>
      <w:r>
        <w:rPr>
          <w:b w:val="0"/>
        </w:rPr>
        <w:tab/>
      </w:r>
    </w:p>
    <w:sectPr w:rsidR="00450822" w:rsidRPr="00450822" w:rsidSect="00E03D8D">
      <w:pgSz w:w="12240" w:h="15840"/>
      <w:pgMar w:top="851" w:right="113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87703"/>
    <w:multiLevelType w:val="hybridMultilevel"/>
    <w:tmpl w:val="5AB2BA44"/>
    <w:lvl w:ilvl="0" w:tplc="F5AA1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22"/>
    <w:rsid w:val="003815C4"/>
    <w:rsid w:val="00450822"/>
    <w:rsid w:val="00606C5A"/>
    <w:rsid w:val="007B5E58"/>
    <w:rsid w:val="009905D5"/>
    <w:rsid w:val="00B737CF"/>
    <w:rsid w:val="00CF621E"/>
    <w:rsid w:val="00CF6F55"/>
    <w:rsid w:val="00E03D8D"/>
    <w:rsid w:val="00E4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6915"/>
  <w15:docId w15:val="{D0250329-766D-4348-9910-613F56F6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22"/>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22"/>
    <w:pPr>
      <w:ind w:left="720"/>
      <w:contextualSpacing/>
    </w:pPr>
  </w:style>
  <w:style w:type="paragraph" w:styleId="NormalWeb">
    <w:name w:val="Normal (Web)"/>
    <w:basedOn w:val="Normal"/>
    <w:unhideWhenUsed/>
    <w:rsid w:val="003815C4"/>
    <w:pPr>
      <w:spacing w:before="100" w:beforeAutospacing="1" w:after="100" w:afterAutospacing="1"/>
    </w:pPr>
    <w:rPr>
      <w:b w:val="0"/>
      <w:sz w:val="24"/>
      <w:szCs w:val="24"/>
    </w:rPr>
  </w:style>
  <w:style w:type="character" w:customStyle="1" w:styleId="1normanChar">
    <w:name w:val="1norman Char"/>
    <w:link w:val="1norman"/>
    <w:locked/>
    <w:rsid w:val="003815C4"/>
    <w:rPr>
      <w:rFonts w:ascii="Times New Roman" w:hAnsi="Times New Roman" w:cs="Times New Roman"/>
      <w:bCs/>
      <w:spacing w:val="-6"/>
      <w:lang w:val="en-GB"/>
    </w:rPr>
  </w:style>
  <w:style w:type="paragraph" w:customStyle="1" w:styleId="1norman">
    <w:name w:val="1norman"/>
    <w:basedOn w:val="Normal"/>
    <w:link w:val="1normanChar"/>
    <w:autoRedefine/>
    <w:qFormat/>
    <w:rsid w:val="003815C4"/>
    <w:pPr>
      <w:jc w:val="both"/>
    </w:pPr>
    <w:rPr>
      <w:rFonts w:eastAsiaTheme="minorHAnsi"/>
      <w:b w:val="0"/>
      <w:bCs/>
      <w:spacing w:val="-6"/>
      <w:sz w:val="22"/>
      <w:szCs w:val="22"/>
      <w:lang w:val="en-GB"/>
    </w:rPr>
  </w:style>
  <w:style w:type="paragraph" w:styleId="BalloonText">
    <w:name w:val="Balloon Text"/>
    <w:basedOn w:val="Normal"/>
    <w:link w:val="BalloonTextChar"/>
    <w:uiPriority w:val="99"/>
    <w:semiHidden/>
    <w:unhideWhenUsed/>
    <w:rsid w:val="00606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5A"/>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2020-02-08T07:12:00Z</cp:lastPrinted>
  <dcterms:created xsi:type="dcterms:W3CDTF">2020-02-08T07:17:00Z</dcterms:created>
  <dcterms:modified xsi:type="dcterms:W3CDTF">2020-02-08T08:15:00Z</dcterms:modified>
</cp:coreProperties>
</file>